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571E6B" w:rsidRPr="00571E6B" w:rsidRDefault="00571E6B" w:rsidP="00571E6B">
      <w:pPr>
        <w:rPr>
          <w:rFonts w:cs="Arial"/>
          <w:rtl/>
        </w:rPr>
      </w:pPr>
      <w:r w:rsidRPr="00571E6B">
        <w:rPr>
          <w:rFonts w:cs="Arial"/>
          <w:rtl/>
        </w:rPr>
        <w:t xml:space="preserve">     </w:t>
      </w:r>
      <w:r w:rsidRPr="00571E6B">
        <w:rPr>
          <w:rFonts w:cs="Arial" w:hint="cs"/>
          <w:rtl/>
        </w:rPr>
        <w:t>تم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تحضير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شرائح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رقيقة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مركب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فيثالوسياتين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الماغنسيوم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العضوي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عند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درجة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حرارة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الغرفة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العادية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وتحت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ضغط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منخفض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بطريقة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التبخر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الحراري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وحددت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عوامل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الإمتصاص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الضوئي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الطيفي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خلال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الإنتقالات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الإلكترونية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وأستخدم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نموذج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الحزم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لتعيين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العوامل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الضوئية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وذلك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بقياس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طيف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الإنعكاسية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وطيف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النفاذية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للضوء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الساقط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عمودياً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على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الشرائح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المخضرة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في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المدى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الأطوال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الموحية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</w:t>
      </w:r>
      <w:r w:rsidRPr="00571E6B">
        <w:rPr>
          <w:rFonts w:cs="Arial"/>
          <w:rtl/>
        </w:rPr>
        <w:t xml:space="preserve"> 200 </w:t>
      </w:r>
      <w:r w:rsidRPr="00571E6B">
        <w:rPr>
          <w:rFonts w:cs="Arial" w:hint="cs"/>
          <w:rtl/>
        </w:rPr>
        <w:t>إلى</w:t>
      </w:r>
      <w:r w:rsidRPr="00571E6B">
        <w:rPr>
          <w:rFonts w:cs="Arial"/>
          <w:rtl/>
        </w:rPr>
        <w:t xml:space="preserve"> 2500 </w:t>
      </w:r>
      <w:r w:rsidRPr="00571E6B">
        <w:rPr>
          <w:rFonts w:cs="Arial" w:hint="cs"/>
          <w:rtl/>
        </w:rPr>
        <w:t>نانوميتر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أظهر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طيف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الإمتصاص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بعض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القمم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المعبرة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عن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إمتصاص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جزيئات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هذا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المركب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للضوء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والمعرفة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بحزمة</w:t>
      </w:r>
      <w:r w:rsidRPr="00571E6B">
        <w:rPr>
          <w:rFonts w:cs="Arial"/>
          <w:rtl/>
        </w:rPr>
        <w:t xml:space="preserve"> </w:t>
      </w:r>
      <w:r w:rsidRPr="00571E6B">
        <w:rPr>
          <w:rFonts w:cs="Arial"/>
        </w:rPr>
        <w:t>Q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تتميز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بظهور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الإنفصال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المعروف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بإنفصال</w:t>
      </w:r>
      <w:proofErr w:type="spellEnd"/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ديفيدوف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وبتغير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مقداره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 0.18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يعزى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عدم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ظهور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القمة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المعتادة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عند</w:t>
      </w:r>
      <w:r w:rsidRPr="00571E6B">
        <w:rPr>
          <w:rFonts w:cs="Arial"/>
          <w:rtl/>
        </w:rPr>
        <w:t xml:space="preserve"> 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 4.3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في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هذا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المركب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إلى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غياب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إلكترونات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المدار</w:t>
      </w:r>
      <w:r w:rsidRPr="00571E6B">
        <w:rPr>
          <w:rFonts w:cs="Arial"/>
          <w:rtl/>
        </w:rPr>
        <w:t xml:space="preserve"> </w:t>
      </w:r>
      <w:r w:rsidRPr="00571E6B">
        <w:rPr>
          <w:rFonts w:cs="Arial"/>
        </w:rPr>
        <w:t>d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لذرات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الماغنيسيوم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بتحليل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طيف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معامل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الإكتصاص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في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منطقة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الإمتصاص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أمكن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تعيين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فجوة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الطاقة</w:t>
      </w:r>
      <w:r w:rsidRPr="00571E6B">
        <w:rPr>
          <w:rFonts w:cs="Arial"/>
          <w:rtl/>
        </w:rPr>
        <w:t xml:space="preserve"> 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 1.45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ونوع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الإنتقال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الإلكتروني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الغير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مباشر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وبتحليل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منحنيات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التشتت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أمكن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إيجاد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ثوابت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العزل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وعموامل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التشتت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للشرائح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بعد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التحضير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مباشرة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وللشرائح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تلدينها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لمدة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ساعتين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بعد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التحضير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عند</w:t>
      </w:r>
      <w:r w:rsidRPr="00571E6B">
        <w:rPr>
          <w:rFonts w:cs="Arial"/>
          <w:rtl/>
        </w:rPr>
        <w:t xml:space="preserve"> 350 </w:t>
      </w:r>
      <w:r w:rsidRPr="00571E6B">
        <w:rPr>
          <w:rFonts w:cs="Arial" w:hint="cs"/>
          <w:rtl/>
        </w:rPr>
        <w:t>درجة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مئوية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تمت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مناقشة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النتائج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ومقارنتها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بالنتائج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المنشورة</w:t>
      </w:r>
      <w:r w:rsidRPr="00571E6B">
        <w:rPr>
          <w:rFonts w:cs="Arial"/>
          <w:rtl/>
        </w:rPr>
        <w:t xml:space="preserve"> .</w:t>
      </w:r>
    </w:p>
    <w:p w:rsidR="000D3954" w:rsidRDefault="00571E6B" w:rsidP="00571E6B">
      <w:pPr>
        <w:rPr>
          <w:b/>
          <w:bCs/>
        </w:rPr>
      </w:pPr>
      <w:r w:rsidRPr="00571E6B">
        <w:rPr>
          <w:rFonts w:cs="Arial" w:hint="cs"/>
          <w:rtl/>
        </w:rPr>
        <w:t>وبقياس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الموصلية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الكهربائية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الحصول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على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طاقتي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تنشيط</w:t>
      </w:r>
      <w:r w:rsidRPr="00571E6B">
        <w:rPr>
          <w:rFonts w:cs="Arial"/>
          <w:rtl/>
        </w:rPr>
        <w:t xml:space="preserve"> . </w:t>
      </w:r>
      <w:r w:rsidRPr="00571E6B">
        <w:rPr>
          <w:rFonts w:cs="Arial" w:hint="cs"/>
          <w:rtl/>
        </w:rPr>
        <w:t>كما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تم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تحديد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عوامل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التوصيل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بالقفز</w:t>
      </w:r>
      <w:r w:rsidRPr="00571E6B">
        <w:rPr>
          <w:rFonts w:cs="Arial"/>
          <w:rtl/>
        </w:rPr>
        <w:t xml:space="preserve"> </w:t>
      </w:r>
      <w:proofErr w:type="spellStart"/>
      <w:r w:rsidRPr="00571E6B">
        <w:rPr>
          <w:rFonts w:cs="Arial" w:hint="cs"/>
          <w:rtl/>
        </w:rPr>
        <w:t>بإستخدام</w:t>
      </w:r>
      <w:proofErr w:type="spellEnd"/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نموذج</w:t>
      </w:r>
      <w:r w:rsidRPr="00571E6B">
        <w:rPr>
          <w:rFonts w:cs="Arial"/>
          <w:rtl/>
        </w:rPr>
        <w:t xml:space="preserve"> </w:t>
      </w:r>
      <w:r w:rsidRPr="00571E6B">
        <w:rPr>
          <w:rFonts w:cs="Arial"/>
        </w:rPr>
        <w:t>MVRH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على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النتائج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عند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درجات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حرارة</w:t>
      </w:r>
      <w:r w:rsidRPr="00571E6B">
        <w:rPr>
          <w:rFonts w:cs="Arial"/>
          <w:rtl/>
        </w:rPr>
        <w:t xml:space="preserve"> </w:t>
      </w:r>
      <w:r w:rsidRPr="00571E6B">
        <w:rPr>
          <w:rFonts w:cs="Arial" w:hint="cs"/>
          <w:rtl/>
        </w:rPr>
        <w:t>منخفضة</w:t>
      </w:r>
      <w:r w:rsidRPr="00571E6B">
        <w:rPr>
          <w:rFonts w:cs="Arial"/>
          <w:rtl/>
        </w:rPr>
        <w:t>.</w:t>
      </w:r>
    </w:p>
    <w:p w:rsidR="005907DA" w:rsidRPr="0067006C" w:rsidRDefault="005907DA" w:rsidP="00EB31CA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571E6B" w:rsidRPr="00571E6B" w:rsidRDefault="00571E6B" w:rsidP="00571E6B">
      <w:pPr>
        <w:shd w:val="clear" w:color="auto" w:fill="F5F5F5"/>
        <w:bidi w:val="0"/>
        <w:spacing w:after="0" w:line="240" w:lineRule="auto"/>
        <w:textAlignment w:val="top"/>
        <w:rPr>
          <w:rFonts w:cs="Arial"/>
          <w:rtl/>
        </w:rPr>
      </w:pPr>
    </w:p>
    <w:p w:rsidR="00571E6B" w:rsidRPr="00571E6B" w:rsidRDefault="00571E6B" w:rsidP="00571E6B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571E6B">
        <w:rPr>
          <w:rFonts w:cs="Arial"/>
        </w:rPr>
        <w:t xml:space="preserve">Thin slices were prepared from the magnesium organic compound </w:t>
      </w:r>
      <w:proofErr w:type="spellStart"/>
      <w:r w:rsidRPr="00571E6B">
        <w:rPr>
          <w:rFonts w:cs="Arial"/>
        </w:rPr>
        <w:t>Withalosaatin</w:t>
      </w:r>
      <w:proofErr w:type="spellEnd"/>
      <w:r w:rsidRPr="00571E6B">
        <w:rPr>
          <w:rFonts w:cs="Arial"/>
        </w:rPr>
        <w:t xml:space="preserve"> at room temperature and under low pressure in a thermal evaporation. The factors identified optical absorption spectroscopy during the transfer window and use the electronic form packets to identify the factors by measuring the optical spectrum of </w:t>
      </w:r>
      <w:proofErr w:type="spellStart"/>
      <w:r w:rsidRPr="00571E6B">
        <w:rPr>
          <w:rFonts w:cs="Arial"/>
        </w:rPr>
        <w:t>specularity</w:t>
      </w:r>
      <w:proofErr w:type="spellEnd"/>
      <w:r w:rsidRPr="00571E6B">
        <w:rPr>
          <w:rFonts w:cs="Arial"/>
        </w:rPr>
        <w:t xml:space="preserve"> and permeability spectrum of the light falling vertically on the slides </w:t>
      </w:r>
      <w:proofErr w:type="spellStart"/>
      <w:r w:rsidRPr="00571E6B">
        <w:rPr>
          <w:rFonts w:cs="Arial"/>
        </w:rPr>
        <w:t>viridans</w:t>
      </w:r>
      <w:proofErr w:type="spellEnd"/>
      <w:r w:rsidRPr="00571E6B">
        <w:rPr>
          <w:rFonts w:cs="Arial"/>
        </w:rPr>
        <w:t xml:space="preserve"> in the range of lengths suggestive of 200 to 2500 nanometers. Absorption spectrum showed some peaks that represent the absorption of molecules of this compound to light and knowledge package Q is characterized by the appearance of separation is known </w:t>
      </w:r>
      <w:proofErr w:type="spellStart"/>
      <w:r w:rsidRPr="00571E6B">
        <w:rPr>
          <w:rFonts w:cs="Arial"/>
        </w:rPr>
        <w:t>Davidov</w:t>
      </w:r>
      <w:proofErr w:type="spellEnd"/>
      <w:r w:rsidRPr="00571E6B">
        <w:rPr>
          <w:rFonts w:cs="Arial"/>
        </w:rPr>
        <w:t xml:space="preserve"> and change the partition of $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0.18. Attributed not to the usual appearance of the summit at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4.3 in the absence of this compound to the d orbital electrons of atoms of magnesium. </w:t>
      </w:r>
      <w:proofErr w:type="spellStart"/>
      <w:r w:rsidRPr="00571E6B">
        <w:rPr>
          <w:rFonts w:cs="Arial"/>
        </w:rPr>
        <w:t>Alxtsas</w:t>
      </w:r>
      <w:proofErr w:type="spellEnd"/>
      <w:r w:rsidRPr="00571E6B">
        <w:rPr>
          <w:rFonts w:cs="Arial"/>
        </w:rPr>
        <w:t xml:space="preserve"> spectrum analysis laboratories in the region of absorption could be identified gap energy </w:t>
      </w:r>
      <w:proofErr w:type="spellStart"/>
      <w:r w:rsidRPr="00571E6B">
        <w:rPr>
          <w:rFonts w:cs="Arial"/>
        </w:rPr>
        <w:t>eV</w:t>
      </w:r>
      <w:proofErr w:type="spellEnd"/>
      <w:r w:rsidRPr="00571E6B">
        <w:rPr>
          <w:rFonts w:cs="Arial"/>
        </w:rPr>
        <w:t xml:space="preserve"> 1.45 and the type of e-Navigation indirect. An analysis of dispersion curves possible to find constants </w:t>
      </w:r>
      <w:proofErr w:type="spellStart"/>
      <w:r w:rsidRPr="00571E6B">
        <w:rPr>
          <w:rFonts w:cs="Arial"/>
        </w:rPr>
        <w:t>Amoaml</w:t>
      </w:r>
      <w:proofErr w:type="spellEnd"/>
      <w:r w:rsidRPr="00571E6B">
        <w:rPr>
          <w:rFonts w:cs="Arial"/>
        </w:rPr>
        <w:t xml:space="preserve"> isolation and dispersion of the segments immediately after preparation and for the segments that have been </w:t>
      </w:r>
      <w:proofErr w:type="spellStart"/>
      <w:r w:rsidRPr="00571E6B">
        <w:rPr>
          <w:rFonts w:cs="Arial"/>
        </w:rPr>
        <w:t>Tldenha</w:t>
      </w:r>
      <w:proofErr w:type="spellEnd"/>
      <w:r w:rsidRPr="00571E6B">
        <w:rPr>
          <w:rFonts w:cs="Arial"/>
        </w:rPr>
        <w:t xml:space="preserve"> for two hours after preparation at 350 degrees Celsius. Results were discussed and compared the results published.</w:t>
      </w:r>
    </w:p>
    <w:p w:rsidR="0004201C" w:rsidRPr="00DE5ABF" w:rsidRDefault="00571E6B" w:rsidP="00571E6B">
      <w:pPr>
        <w:shd w:val="clear" w:color="auto" w:fill="F5F5F5"/>
        <w:bidi w:val="0"/>
        <w:spacing w:after="0" w:line="240" w:lineRule="auto"/>
        <w:textAlignment w:val="top"/>
      </w:pPr>
      <w:r w:rsidRPr="00571E6B">
        <w:rPr>
          <w:rFonts w:cs="Arial"/>
        </w:rPr>
        <w:t xml:space="preserve"> By measuring the electrical conductivity was obtained my energy to activate. Factors have been identified using the conductivity model MVRH jumping on the results at low temperatures.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A349B"/>
    <w:rsid w:val="000B47BD"/>
    <w:rsid w:val="000B597E"/>
    <w:rsid w:val="000B7534"/>
    <w:rsid w:val="000C0B4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E42B7"/>
    <w:rsid w:val="001E541A"/>
    <w:rsid w:val="001E5D60"/>
    <w:rsid w:val="001F1880"/>
    <w:rsid w:val="001F45CC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21A0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4520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17D5C"/>
    <w:rsid w:val="00C22920"/>
    <w:rsid w:val="00C345E3"/>
    <w:rsid w:val="00C41346"/>
    <w:rsid w:val="00C454B2"/>
    <w:rsid w:val="00C45FE1"/>
    <w:rsid w:val="00C47211"/>
    <w:rsid w:val="00C4789B"/>
    <w:rsid w:val="00C4792B"/>
    <w:rsid w:val="00C50EA1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200C6"/>
    <w:rsid w:val="00F20963"/>
    <w:rsid w:val="00F2336B"/>
    <w:rsid w:val="00F2598B"/>
    <w:rsid w:val="00F260B9"/>
    <w:rsid w:val="00F27E5C"/>
    <w:rsid w:val="00F30EBF"/>
    <w:rsid w:val="00F41316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5F24-48E1-4B7A-9BC7-7F4A76DF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2011-09-19T19:05:00Z</dcterms:created>
  <dcterms:modified xsi:type="dcterms:W3CDTF">2011-09-19T19:05:00Z</dcterms:modified>
</cp:coreProperties>
</file>