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E541B" w:rsidRPr="000E541B" w:rsidRDefault="000E541B" w:rsidP="000E541B">
      <w:pPr>
        <w:rPr>
          <w:rFonts w:cs="Arial"/>
          <w:rtl/>
        </w:rPr>
      </w:pPr>
      <w:r w:rsidRPr="000E541B">
        <w:rPr>
          <w:rFonts w:cs="Arial" w:hint="cs"/>
          <w:rtl/>
        </w:rPr>
        <w:t>تألف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هذا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البحث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من</w:t>
      </w:r>
      <w:r w:rsidRPr="000E541B">
        <w:rPr>
          <w:rFonts w:cs="Arial"/>
          <w:rtl/>
        </w:rPr>
        <w:t xml:space="preserve"> </w:t>
      </w:r>
      <w:r>
        <w:rPr>
          <w:rFonts w:cs="Arial" w:hint="cs"/>
          <w:rtl/>
        </w:rPr>
        <w:t>جزأين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،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الجزء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الأول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يحتوي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على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تصميم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وبناء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ليزر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النيتروجين</w:t>
      </w:r>
      <w:r w:rsidRPr="000E541B">
        <w:rPr>
          <w:rFonts w:cs="Arial"/>
          <w:rtl/>
        </w:rPr>
        <w:t xml:space="preserve"> (</w:t>
      </w:r>
      <w:r w:rsidRPr="000E541B">
        <w:rPr>
          <w:rFonts w:cs="Arial"/>
        </w:rPr>
        <w:t>Laser N2TE</w:t>
      </w:r>
      <w:r w:rsidRPr="000E541B">
        <w:rPr>
          <w:rFonts w:cs="Arial"/>
          <w:rtl/>
        </w:rPr>
        <w:t xml:space="preserve">) </w:t>
      </w:r>
      <w:r w:rsidRPr="000E541B">
        <w:rPr>
          <w:rFonts w:cs="Arial" w:hint="cs"/>
          <w:rtl/>
        </w:rPr>
        <w:t>لضخ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ليزر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الصبغة</w:t>
      </w:r>
      <w:r w:rsidRPr="000E541B">
        <w:rPr>
          <w:rFonts w:cs="Arial"/>
          <w:rtl/>
        </w:rPr>
        <w:t xml:space="preserve"> (</w:t>
      </w:r>
      <w:r w:rsidRPr="000E541B">
        <w:rPr>
          <w:rFonts w:cs="Arial"/>
        </w:rPr>
        <w:t>dye Laser</w:t>
      </w:r>
      <w:r w:rsidRPr="000E541B">
        <w:rPr>
          <w:rFonts w:cs="Arial"/>
          <w:rtl/>
        </w:rPr>
        <w:t xml:space="preserve">) , </w:t>
      </w:r>
      <w:r w:rsidRPr="000E541B">
        <w:rPr>
          <w:rFonts w:cs="Arial" w:hint="cs"/>
          <w:rtl/>
        </w:rPr>
        <w:t>بينما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يحتوي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الجزء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الثاني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على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تحليل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المعلومات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الطيفية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الخاصة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برفيع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وآخرين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باستخدام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طرق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حساب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آلية</w:t>
      </w:r>
      <w:r w:rsidRPr="000E541B">
        <w:rPr>
          <w:rFonts w:cs="Arial"/>
          <w:rtl/>
        </w:rPr>
        <w:t xml:space="preserve"> . </w:t>
      </w:r>
    </w:p>
    <w:p w:rsidR="000E541B" w:rsidRPr="000E541B" w:rsidRDefault="000E541B" w:rsidP="000E541B">
      <w:pPr>
        <w:rPr>
          <w:rFonts w:cs="Arial"/>
          <w:rtl/>
        </w:rPr>
      </w:pPr>
      <w:r w:rsidRPr="000E541B">
        <w:rPr>
          <w:rFonts w:cs="Arial" w:hint="cs"/>
          <w:rtl/>
        </w:rPr>
        <w:t>أما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الجزء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الثاني</w:t>
      </w:r>
      <w:r w:rsidRPr="000E541B">
        <w:rPr>
          <w:rFonts w:cs="Arial"/>
          <w:rtl/>
        </w:rPr>
        <w:t xml:space="preserve"> ’ </w:t>
      </w:r>
      <w:r w:rsidRPr="000E541B">
        <w:rPr>
          <w:rFonts w:cs="Arial" w:hint="cs"/>
          <w:rtl/>
        </w:rPr>
        <w:t>فلقد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قمنا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بتحليل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المستوى</w:t>
      </w:r>
      <w:r w:rsidRPr="000E541B">
        <w:rPr>
          <w:rFonts w:cs="Arial"/>
          <w:rtl/>
        </w:rPr>
        <w:t>+</w:t>
      </w:r>
      <w:r w:rsidRPr="000E541B">
        <w:rPr>
          <w:rFonts w:cs="Arial"/>
        </w:rPr>
        <w:t>E     AL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في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النظام</w:t>
      </w:r>
      <w:r w:rsidRPr="000E541B">
        <w:rPr>
          <w:rFonts w:cs="Arial"/>
          <w:rtl/>
        </w:rPr>
        <w:t xml:space="preserve"> </w:t>
      </w:r>
      <w:r w:rsidRPr="000E541B">
        <w:rPr>
          <w:rFonts w:cs="Arial"/>
        </w:rPr>
        <w:t>X1E+ -A1E</w:t>
      </w:r>
      <w:r w:rsidRPr="000E541B">
        <w:rPr>
          <w:rFonts w:cs="Arial"/>
          <w:rtl/>
        </w:rPr>
        <w:t xml:space="preserve">+ </w:t>
      </w:r>
      <w:r w:rsidRPr="000E541B">
        <w:rPr>
          <w:rFonts w:cs="Arial" w:hint="cs"/>
          <w:rtl/>
        </w:rPr>
        <w:t>للجزيئيات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/>
        </w:rPr>
        <w:t>NAH’LIB’KH</w:t>
      </w:r>
      <w:r w:rsidRPr="000E541B">
        <w:rPr>
          <w:rFonts w:cs="Arial"/>
          <w:rtl/>
        </w:rPr>
        <w:t xml:space="preserve"> . </w:t>
      </w:r>
    </w:p>
    <w:p w:rsidR="000E541B" w:rsidRPr="000E541B" w:rsidRDefault="000E541B" w:rsidP="000E541B">
      <w:pPr>
        <w:rPr>
          <w:rFonts w:cs="Arial"/>
          <w:rtl/>
        </w:rPr>
      </w:pPr>
      <w:r w:rsidRPr="000E541B">
        <w:rPr>
          <w:rFonts w:cs="Arial" w:hint="cs"/>
          <w:rtl/>
        </w:rPr>
        <w:t>من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المعلومات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تمكن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الباحثون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من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حساب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معاملات</w:t>
      </w:r>
      <w:r w:rsidRPr="000E541B">
        <w:rPr>
          <w:rFonts w:cs="Arial"/>
          <w:rtl/>
        </w:rPr>
        <w:t xml:space="preserve"> (</w:t>
      </w:r>
      <w:proofErr w:type="spellStart"/>
      <w:r w:rsidRPr="000E541B">
        <w:rPr>
          <w:rFonts w:cs="Arial" w:hint="cs"/>
          <w:rtl/>
        </w:rPr>
        <w:t>دنهام</w:t>
      </w:r>
      <w:proofErr w:type="spellEnd"/>
      <w:r w:rsidRPr="000E541B">
        <w:rPr>
          <w:rFonts w:cs="Arial"/>
          <w:rtl/>
        </w:rPr>
        <w:t xml:space="preserve">) </w:t>
      </w:r>
      <w:r w:rsidRPr="000E541B">
        <w:rPr>
          <w:rFonts w:cs="Arial" w:hint="cs"/>
          <w:rtl/>
        </w:rPr>
        <w:t>ومن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ثم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بناء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مستويات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طاقة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الجهد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باستخدام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طريقة</w:t>
      </w:r>
      <w:r w:rsidRPr="000E541B">
        <w:rPr>
          <w:rFonts w:cs="Arial"/>
          <w:rtl/>
        </w:rPr>
        <w:t xml:space="preserve"> ( </w:t>
      </w:r>
      <w:proofErr w:type="spellStart"/>
      <w:r w:rsidRPr="000E541B">
        <w:rPr>
          <w:rFonts w:cs="Arial" w:hint="cs"/>
          <w:rtl/>
        </w:rPr>
        <w:t>رايدبرج</w:t>
      </w:r>
      <w:proofErr w:type="spellEnd"/>
      <w:r w:rsidRPr="000E541B">
        <w:rPr>
          <w:rFonts w:cs="Arial"/>
          <w:rtl/>
        </w:rPr>
        <w:t xml:space="preserve"> - </w:t>
      </w:r>
      <w:r w:rsidRPr="000E541B">
        <w:rPr>
          <w:rFonts w:cs="Arial" w:hint="cs"/>
          <w:rtl/>
        </w:rPr>
        <w:t>كلاين</w:t>
      </w:r>
      <w:r w:rsidRPr="000E541B">
        <w:rPr>
          <w:rFonts w:cs="Arial"/>
          <w:rtl/>
        </w:rPr>
        <w:t xml:space="preserve"> - </w:t>
      </w:r>
      <w:r w:rsidRPr="000E541B">
        <w:rPr>
          <w:rFonts w:cs="Arial" w:hint="cs"/>
          <w:rtl/>
        </w:rPr>
        <w:t>ريس</w:t>
      </w:r>
      <w:r w:rsidRPr="000E541B">
        <w:rPr>
          <w:rFonts w:cs="Arial"/>
          <w:rtl/>
        </w:rPr>
        <w:t xml:space="preserve"> ) </w:t>
      </w:r>
      <w:r w:rsidRPr="000E541B">
        <w:rPr>
          <w:rFonts w:cs="Arial" w:hint="cs"/>
          <w:rtl/>
        </w:rPr>
        <w:t>للمستوى</w:t>
      </w:r>
      <w:r w:rsidRPr="000E541B">
        <w:rPr>
          <w:rFonts w:cs="Arial"/>
          <w:rtl/>
        </w:rPr>
        <w:t xml:space="preserve"> </w:t>
      </w:r>
      <w:r w:rsidRPr="000E541B">
        <w:rPr>
          <w:rFonts w:cs="Arial"/>
        </w:rPr>
        <w:t>ALE</w:t>
      </w:r>
      <w:r w:rsidRPr="000E541B">
        <w:rPr>
          <w:rFonts w:cs="Arial"/>
          <w:rtl/>
        </w:rPr>
        <w:t xml:space="preserve">+ </w:t>
      </w:r>
      <w:r w:rsidRPr="000E541B">
        <w:rPr>
          <w:rFonts w:cs="Arial" w:hint="cs"/>
          <w:rtl/>
        </w:rPr>
        <w:t>للجزيئيات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/>
        </w:rPr>
        <w:t>NAH’LIB’KH</w:t>
      </w:r>
      <w:r w:rsidRPr="000E541B">
        <w:rPr>
          <w:rFonts w:cs="Arial"/>
          <w:rtl/>
        </w:rPr>
        <w:t xml:space="preserve"> , </w:t>
      </w:r>
      <w:r w:rsidRPr="000E541B">
        <w:rPr>
          <w:rFonts w:cs="Arial" w:hint="cs"/>
          <w:rtl/>
        </w:rPr>
        <w:t>بالإضافة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إلى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تحليل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هاليدات</w:t>
      </w:r>
      <w:r w:rsidRPr="000E541B">
        <w:rPr>
          <w:rFonts w:cs="Arial"/>
          <w:rtl/>
        </w:rPr>
        <w:t xml:space="preserve"> </w:t>
      </w:r>
      <w:proofErr w:type="spellStart"/>
      <w:r w:rsidRPr="000E541B">
        <w:rPr>
          <w:rFonts w:cs="Arial" w:hint="cs"/>
          <w:rtl/>
        </w:rPr>
        <w:t>وديوترات</w:t>
      </w:r>
      <w:proofErr w:type="spellEnd"/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الباريوم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والكالسيوم</w:t>
      </w:r>
      <w:r w:rsidRPr="000E541B">
        <w:rPr>
          <w:rFonts w:cs="Arial"/>
          <w:rtl/>
        </w:rPr>
        <w:t xml:space="preserve"> </w:t>
      </w:r>
      <w:proofErr w:type="spellStart"/>
      <w:r w:rsidRPr="000E541B">
        <w:rPr>
          <w:rFonts w:cs="Arial" w:hint="cs"/>
          <w:rtl/>
        </w:rPr>
        <w:t>والاسترانشيوم</w:t>
      </w:r>
      <w:proofErr w:type="spellEnd"/>
      <w:r w:rsidRPr="000E541B">
        <w:rPr>
          <w:rFonts w:cs="Arial"/>
          <w:rtl/>
        </w:rPr>
        <w:t xml:space="preserve"> , </w:t>
      </w:r>
      <w:r w:rsidRPr="000E541B">
        <w:rPr>
          <w:rFonts w:cs="Arial" w:hint="cs"/>
          <w:rtl/>
        </w:rPr>
        <w:t>وذلك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لتطوير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طرق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حساباتنا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الآلية</w:t>
      </w:r>
      <w:r w:rsidRPr="000E541B">
        <w:rPr>
          <w:rFonts w:cs="Arial"/>
          <w:rtl/>
        </w:rPr>
        <w:t xml:space="preserve"> . </w:t>
      </w:r>
    </w:p>
    <w:p w:rsidR="00540821" w:rsidRDefault="000E541B" w:rsidP="000E541B">
      <w:pPr>
        <w:rPr>
          <w:rFonts w:cs="Arial" w:hint="cs"/>
          <w:rtl/>
        </w:rPr>
      </w:pPr>
      <w:r w:rsidRPr="000E541B">
        <w:rPr>
          <w:rFonts w:cs="Arial" w:hint="cs"/>
          <w:rtl/>
        </w:rPr>
        <w:t>وأوصى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الباحثون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بضرورة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تنظيم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الإمكانات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المعملية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في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الكلية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وذلك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لتوفير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وقت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كبير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ونوعية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جيدة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مــن</w:t>
      </w:r>
      <w:r w:rsidRPr="000E541B">
        <w:rPr>
          <w:rFonts w:cs="Arial"/>
          <w:rtl/>
        </w:rPr>
        <w:t xml:space="preserve"> </w:t>
      </w:r>
      <w:r w:rsidRPr="000E541B">
        <w:rPr>
          <w:rFonts w:cs="Arial" w:hint="cs"/>
          <w:rtl/>
        </w:rPr>
        <w:t>العمل</w:t>
      </w:r>
      <w:r w:rsidRPr="000E541B">
        <w:rPr>
          <w:rFonts w:cs="Arial"/>
          <w:rtl/>
        </w:rPr>
        <w:t xml:space="preserve"> .</w:t>
      </w:r>
    </w:p>
    <w:p w:rsidR="000E541B" w:rsidRPr="004A2C24" w:rsidRDefault="000E541B" w:rsidP="000E541B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E541B" w:rsidRPr="000E541B" w:rsidRDefault="000E541B" w:rsidP="000E541B">
      <w:pPr>
        <w:bidi w:val="0"/>
        <w:rPr>
          <w:rFonts w:cs="Arial"/>
        </w:rPr>
      </w:pPr>
      <w:r w:rsidRPr="000E541B">
        <w:rPr>
          <w:rFonts w:cs="Arial"/>
        </w:rPr>
        <w:t xml:space="preserve">This research consisted of two parts, first part contains the design and construction of a nitrogen laser (Laser N2TE) to pump the dye laser (dye Laser), while the second part contains information on the analysis of spectral </w:t>
      </w:r>
      <w:proofErr w:type="spellStart"/>
      <w:r w:rsidRPr="000E541B">
        <w:rPr>
          <w:rFonts w:cs="Arial"/>
        </w:rPr>
        <w:t>Parvia</w:t>
      </w:r>
      <w:proofErr w:type="spellEnd"/>
      <w:r w:rsidRPr="000E541B">
        <w:rPr>
          <w:rFonts w:cs="Arial"/>
        </w:rPr>
        <w:t xml:space="preserve"> and others using the methods of calculating mechanism.</w:t>
      </w:r>
    </w:p>
    <w:p w:rsidR="000E541B" w:rsidRPr="000E541B" w:rsidRDefault="000E541B" w:rsidP="000E541B">
      <w:pPr>
        <w:bidi w:val="0"/>
        <w:rPr>
          <w:rFonts w:cs="Arial"/>
        </w:rPr>
      </w:pPr>
      <w:r w:rsidRPr="000E541B">
        <w:rPr>
          <w:rFonts w:cs="Arial"/>
        </w:rPr>
        <w:t xml:space="preserve"> The second part of 'we have already analyzed the level + E AL in the system X1E +-A1E + particle NAH'LIB'KH.</w:t>
      </w:r>
    </w:p>
    <w:p w:rsidR="000E541B" w:rsidRPr="000E541B" w:rsidRDefault="000E541B" w:rsidP="000E541B">
      <w:pPr>
        <w:bidi w:val="0"/>
        <w:rPr>
          <w:rFonts w:cs="Arial"/>
        </w:rPr>
      </w:pPr>
      <w:r w:rsidRPr="000E541B">
        <w:rPr>
          <w:rFonts w:cs="Arial"/>
        </w:rPr>
        <w:t xml:space="preserve"> Information, researchers were able to account transactions (Dunham) and then building the energy levels of effort using the method (</w:t>
      </w:r>
      <w:proofErr w:type="spellStart"/>
      <w:r w:rsidRPr="000E541B">
        <w:rPr>
          <w:rFonts w:cs="Arial"/>
        </w:rPr>
        <w:t>Raadberg</w:t>
      </w:r>
      <w:proofErr w:type="spellEnd"/>
      <w:r w:rsidRPr="000E541B">
        <w:rPr>
          <w:rFonts w:cs="Arial"/>
        </w:rPr>
        <w:t xml:space="preserve"> - Klein - Rees) for the level of ALE + particle NAH'LIB'KH, in addition to the analysis of halides and </w:t>
      </w:r>
      <w:proofErr w:type="spellStart"/>
      <w:r w:rsidRPr="000E541B">
        <w:rPr>
          <w:rFonts w:cs="Arial"/>
        </w:rPr>
        <w:t>Diotrat</w:t>
      </w:r>
      <w:proofErr w:type="spellEnd"/>
      <w:r w:rsidRPr="000E541B">
        <w:rPr>
          <w:rFonts w:cs="Arial"/>
        </w:rPr>
        <w:t xml:space="preserve"> barium, calcium, </w:t>
      </w:r>
      <w:proofErr w:type="spellStart"/>
      <w:r w:rsidRPr="000E541B">
        <w:rPr>
          <w:rFonts w:cs="Arial"/>
        </w:rPr>
        <w:t>Alastranhim</w:t>
      </w:r>
      <w:proofErr w:type="spellEnd"/>
      <w:r w:rsidRPr="000E541B">
        <w:rPr>
          <w:rFonts w:cs="Arial"/>
        </w:rPr>
        <w:t>, and to develop methods of our calculations of the mechanism.</w:t>
      </w:r>
    </w:p>
    <w:p w:rsidR="007242C6" w:rsidRPr="00A735EB" w:rsidRDefault="000E541B" w:rsidP="000E541B">
      <w:pPr>
        <w:bidi w:val="0"/>
        <w:rPr>
          <w:rFonts w:cs="Arial"/>
        </w:rPr>
      </w:pPr>
      <w:r w:rsidRPr="000E541B">
        <w:rPr>
          <w:rFonts w:cs="Arial"/>
        </w:rPr>
        <w:t xml:space="preserve"> The researchers recommended the need to regulate potential laboratory at the college and to provide a great time and good quality of work.</w:t>
      </w:r>
      <w:bookmarkStart w:id="0" w:name="_GoBack"/>
      <w:bookmarkEnd w:id="0"/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7077"/>
    <w:rsid w:val="0014072C"/>
    <w:rsid w:val="00143BD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F40CF"/>
    <w:rsid w:val="0030092F"/>
    <w:rsid w:val="00302730"/>
    <w:rsid w:val="00304C65"/>
    <w:rsid w:val="0030558A"/>
    <w:rsid w:val="00315FB3"/>
    <w:rsid w:val="00320BDB"/>
    <w:rsid w:val="00327F89"/>
    <w:rsid w:val="00353462"/>
    <w:rsid w:val="003765BF"/>
    <w:rsid w:val="00390404"/>
    <w:rsid w:val="00396103"/>
    <w:rsid w:val="003B600E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E5F3F"/>
    <w:rsid w:val="005F6FC9"/>
    <w:rsid w:val="005F708B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4619D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121EF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4BF3"/>
    <w:rsid w:val="009E1EFD"/>
    <w:rsid w:val="009F5828"/>
    <w:rsid w:val="00A01808"/>
    <w:rsid w:val="00A17FB9"/>
    <w:rsid w:val="00A21F4D"/>
    <w:rsid w:val="00A27858"/>
    <w:rsid w:val="00A4638F"/>
    <w:rsid w:val="00A51B4B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703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C663B"/>
    <w:rsid w:val="00BE7CF0"/>
    <w:rsid w:val="00BF57F3"/>
    <w:rsid w:val="00C169FF"/>
    <w:rsid w:val="00C345E3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0C1A"/>
    <w:rsid w:val="00D37C0C"/>
    <w:rsid w:val="00D64841"/>
    <w:rsid w:val="00D6641E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2746F"/>
    <w:rsid w:val="00E4134C"/>
    <w:rsid w:val="00E51906"/>
    <w:rsid w:val="00E51D35"/>
    <w:rsid w:val="00E60426"/>
    <w:rsid w:val="00E67CAB"/>
    <w:rsid w:val="00E90F55"/>
    <w:rsid w:val="00E940F6"/>
    <w:rsid w:val="00E97716"/>
    <w:rsid w:val="00EA0464"/>
    <w:rsid w:val="00EA6C3A"/>
    <w:rsid w:val="00EB28C3"/>
    <w:rsid w:val="00EE08BC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0F4F-802C-48F3-BAC5-F37B3470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2011-08-09T21:52:00Z</dcterms:created>
  <dcterms:modified xsi:type="dcterms:W3CDTF">2011-08-09T21:53:00Z</dcterms:modified>
</cp:coreProperties>
</file>